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96" w:rsidRPr="00E960BB" w:rsidRDefault="00250D96" w:rsidP="00250D96">
      <w:pPr>
        <w:spacing w:line="240" w:lineRule="auto"/>
        <w:jc w:val="right"/>
        <w:rPr>
          <w:rFonts w:ascii="Corbel" w:hAnsi="Corbel"/>
          <w:i/>
          <w:iCs/>
        </w:rPr>
      </w:pPr>
      <w:r w:rsidRPr="23844A52">
        <w:rPr>
          <w:rFonts w:ascii="Times New Roman" w:hAnsi="Times New Roman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23844A52">
        <w:rPr>
          <w:rFonts w:ascii="Corbel" w:hAnsi="Corbel"/>
          <w:i/>
          <w:iCs/>
        </w:rPr>
        <w:t xml:space="preserve">Załącznik nr 1.5 </w:t>
      </w:r>
      <w:r w:rsidR="00A74DC5">
        <w:rPr>
          <w:rFonts w:ascii="Corbel" w:hAnsi="Corbel"/>
          <w:i/>
          <w:iCs/>
        </w:rPr>
        <w:t>do Zarządzenia Rektora UR  nr 61/2025</w:t>
      </w:r>
    </w:p>
    <w:p w:rsidR="00250D96" w:rsidRPr="009C54AE" w:rsidRDefault="00250D96" w:rsidP="00250D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04A92" w:rsidRDefault="00250D96" w:rsidP="00250D96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58BE48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58BE484">
        <w:rPr>
          <w:rFonts w:ascii="Corbel" w:hAnsi="Corbel"/>
          <w:i/>
          <w:iCs/>
          <w:smallCaps/>
          <w:sz w:val="24"/>
          <w:szCs w:val="24"/>
        </w:rPr>
        <w:t>202</w:t>
      </w:r>
      <w:r w:rsidR="00A74DC5">
        <w:rPr>
          <w:rFonts w:ascii="Corbel" w:hAnsi="Corbel"/>
          <w:i/>
          <w:iCs/>
          <w:smallCaps/>
          <w:sz w:val="24"/>
          <w:szCs w:val="24"/>
        </w:rPr>
        <w:t>5</w:t>
      </w:r>
      <w:r w:rsidRPr="758BE484">
        <w:rPr>
          <w:rFonts w:ascii="Corbel" w:hAnsi="Corbel"/>
          <w:i/>
          <w:iCs/>
          <w:smallCaps/>
          <w:sz w:val="24"/>
          <w:szCs w:val="24"/>
        </w:rPr>
        <w:t>-202</w:t>
      </w:r>
      <w:r w:rsidR="00A74DC5">
        <w:rPr>
          <w:rFonts w:ascii="Corbel" w:hAnsi="Corbel"/>
          <w:i/>
          <w:iCs/>
          <w:smallCaps/>
          <w:sz w:val="24"/>
          <w:szCs w:val="24"/>
        </w:rPr>
        <w:t>8</w:t>
      </w:r>
    </w:p>
    <w:p w:rsidR="00250D96" w:rsidRDefault="00250D96" w:rsidP="00F04A92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 w:rsidRPr="758BE484">
        <w:rPr>
          <w:rFonts w:ascii="Corbel" w:hAnsi="Corbel"/>
          <w:i/>
          <w:iCs/>
          <w:smallCaps/>
          <w:sz w:val="24"/>
          <w:szCs w:val="24"/>
        </w:rPr>
        <w:t>(</w:t>
      </w:r>
      <w:r w:rsidRPr="758BE484">
        <w:rPr>
          <w:rFonts w:ascii="Corbel" w:hAnsi="Corbel"/>
          <w:i/>
          <w:iCs/>
          <w:sz w:val="20"/>
          <w:szCs w:val="20"/>
        </w:rPr>
        <w:t>skrajne daty</w:t>
      </w:r>
      <w:r w:rsidRPr="758BE484">
        <w:rPr>
          <w:rFonts w:ascii="Corbel" w:hAnsi="Corbel"/>
          <w:sz w:val="20"/>
          <w:szCs w:val="20"/>
        </w:rPr>
        <w:t>)</w:t>
      </w:r>
    </w:p>
    <w:p w:rsidR="00250D96" w:rsidRPr="00EA4832" w:rsidRDefault="00F04A92" w:rsidP="00250D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</w:r>
      <w:r w:rsidR="00250D96">
        <w:rPr>
          <w:rFonts w:ascii="Corbel" w:hAnsi="Corbel"/>
          <w:sz w:val="20"/>
          <w:szCs w:val="20"/>
        </w:rPr>
        <w:tab/>
        <w:t>Rok akademicki 202</w:t>
      </w:r>
      <w:r w:rsidR="00A74DC5">
        <w:rPr>
          <w:rFonts w:ascii="Corbel" w:hAnsi="Corbel"/>
          <w:sz w:val="20"/>
          <w:szCs w:val="20"/>
        </w:rPr>
        <w:t>5</w:t>
      </w:r>
      <w:r w:rsidR="00250D96">
        <w:rPr>
          <w:rFonts w:ascii="Corbel" w:hAnsi="Corbel"/>
          <w:sz w:val="20"/>
          <w:szCs w:val="20"/>
        </w:rPr>
        <w:t>/202</w:t>
      </w:r>
      <w:r w:rsidR="00A74DC5">
        <w:rPr>
          <w:rFonts w:ascii="Corbel" w:hAnsi="Corbel"/>
          <w:sz w:val="20"/>
          <w:szCs w:val="20"/>
        </w:rPr>
        <w:t>6</w:t>
      </w:r>
    </w:p>
    <w:p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50D96" w:rsidRPr="00F04A92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 w:rsidRPr="00F04A92">
              <w:rPr>
                <w:rFonts w:ascii="Corbel" w:hAnsi="Corbel"/>
                <w:sz w:val="24"/>
                <w:szCs w:val="24"/>
              </w:rPr>
              <w:t>Bezpieczeństwo społeczności lokalnych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BW08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50D96" w:rsidRPr="00A05DAA" w:rsidRDefault="00A74DC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250D96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50D96" w:rsidRPr="000B074C" w:rsidRDefault="00F04A9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</w:rPr>
            </w:pPr>
            <w:r w:rsidRPr="00F04A92">
              <w:rPr>
                <w:rFonts w:ascii="Corbel" w:hAnsi="Corbel"/>
                <w:b w:val="0"/>
                <w:sz w:val="24"/>
              </w:rPr>
              <w:t>Instytut Nauk o Polityce</w:t>
            </w:r>
            <w:r w:rsidR="00A74DC5">
              <w:rPr>
                <w:rFonts w:ascii="Corbel" w:hAnsi="Corbel"/>
                <w:b w:val="0"/>
                <w:sz w:val="24"/>
              </w:rPr>
              <w:t xml:space="preserve"> i Bezpieczeństwie </w:t>
            </w:r>
            <w:r w:rsidRPr="00F04A92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50D96" w:rsidRPr="008F10D1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50D96" w:rsidRPr="008F10D1" w:rsidRDefault="00A74DC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50D9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50D96" w:rsidRPr="008F10D1" w:rsidRDefault="00A74DC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9A727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250D9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 semestr I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50D96" w:rsidRPr="008F10D1" w:rsidRDefault="00A74DC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250D96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250D96" w:rsidRPr="009C54AE" w:rsidTr="006827B6">
        <w:tc>
          <w:tcPr>
            <w:tcW w:w="2694" w:type="dxa"/>
            <w:vAlign w:val="center"/>
          </w:tcPr>
          <w:p w:rsidR="00250D96" w:rsidRPr="009C54AE" w:rsidRDefault="00250D9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50D96" w:rsidRDefault="00250D9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  <w:p w:rsidR="00250D96" w:rsidRDefault="00A74DC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250D96">
              <w:rPr>
                <w:rFonts w:ascii="Corbel" w:hAnsi="Corbel"/>
                <w:b w:val="0"/>
                <w:sz w:val="24"/>
                <w:szCs w:val="24"/>
              </w:rPr>
              <w:t xml:space="preserve"> Dominik Boratyn</w:t>
            </w:r>
          </w:p>
        </w:tc>
      </w:tr>
    </w:tbl>
    <w:p w:rsidR="00250D96" w:rsidRPr="009C54AE" w:rsidRDefault="00250D96" w:rsidP="00250D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p w:rsidR="00250D96" w:rsidRPr="009C54AE" w:rsidRDefault="00250D96" w:rsidP="00250D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50D96" w:rsidRPr="009C54AE" w:rsidRDefault="00250D96" w:rsidP="00250D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50D96" w:rsidRPr="009C54AE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96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D96" w:rsidRPr="009C54AE" w:rsidRDefault="00250D96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50D96" w:rsidRPr="009C54AE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A727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9A727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50D96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50D96" w:rsidRPr="009C54AE" w:rsidRDefault="00250D96" w:rsidP="00250D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50D96" w:rsidRPr="009C54AE" w:rsidRDefault="00250D96" w:rsidP="00250D9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250D96" w:rsidRPr="009C54AE" w:rsidRDefault="00250D96" w:rsidP="00250D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50D96" w:rsidRPr="009C54AE" w:rsidRDefault="00250D96" w:rsidP="00250D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250D96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50D96" w:rsidRPr="009C54AE" w:rsidTr="006827B6">
        <w:tc>
          <w:tcPr>
            <w:tcW w:w="9670" w:type="dxa"/>
          </w:tcPr>
          <w:p w:rsidR="00250D96" w:rsidRPr="009C54AE" w:rsidRDefault="00250D96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250D96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250D96" w:rsidRPr="00C05F44" w:rsidRDefault="00250D96" w:rsidP="00250D96">
      <w:pPr>
        <w:pStyle w:val="Punktygwne"/>
        <w:spacing w:before="0" w:after="0"/>
        <w:rPr>
          <w:rFonts w:ascii="Corbel" w:hAnsi="Corbel"/>
          <w:szCs w:val="24"/>
        </w:rPr>
      </w:pPr>
    </w:p>
    <w:p w:rsidR="00250D96" w:rsidRDefault="00250D96" w:rsidP="00250D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250D96" w:rsidRPr="009C54AE" w:rsidRDefault="00250D96" w:rsidP="00250D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250D96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z zakresu bezpieczeństwa społeczności lokalnych</w:t>
            </w:r>
          </w:p>
        </w:tc>
      </w:tr>
      <w:tr w:rsidR="00250D96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170184" w:rsidRDefault="00250D96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18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Przedstawienie studentom metod, sposobów i narzędzi aktywizacji społeczności lokalnych i włączania ich w procesy zapewniania bezpieczeństwa w jednostkach lokalnych</w:t>
            </w:r>
          </w:p>
        </w:tc>
      </w:tr>
      <w:tr w:rsidR="00250D96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Uwrażliwienie studentów na zachowania antyspołeczne i ich konsekwencje dla poczucia bezpieczeństwa w otoczeniu lokalnym oraz uświadomienie znaczenia kontroli społecznej w działaniach na rzecz poprawy bezpieczeństwa</w:t>
            </w:r>
          </w:p>
        </w:tc>
      </w:tr>
      <w:tr w:rsidR="00250D96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dostrzegania, analizowania i rozwiązywania problemów społecznych pojawiających się na poziomie lokalnym oraz kształcenie w zakresie profilaktyki bezpieczeństwa lokalnego</w:t>
            </w:r>
          </w:p>
        </w:tc>
      </w:tr>
      <w:tr w:rsidR="00250D96" w:rsidRPr="009C54AE" w:rsidTr="006827B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54581">
              <w:rPr>
                <w:rFonts w:ascii="Corbel" w:hAnsi="Corbel"/>
                <w:b w:val="0"/>
                <w:sz w:val="24"/>
                <w:szCs w:val="24"/>
              </w:rPr>
              <w:t>Rozwój umiejętności oceny wpływu zjawisk społecznych zachodzących w środowisku lokalnym na poczucie bezpieczeństwa członków wspólnot terytorialnych</w:t>
            </w:r>
          </w:p>
        </w:tc>
      </w:tr>
    </w:tbl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50D96" w:rsidRPr="009C54AE" w:rsidRDefault="00250D96" w:rsidP="00250D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250D96" w:rsidRPr="009C54AE" w:rsidTr="006827B6">
        <w:tc>
          <w:tcPr>
            <w:tcW w:w="1681" w:type="dxa"/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1341" w:rsidRPr="009C54AE" w:rsidTr="006827B6">
        <w:tc>
          <w:tcPr>
            <w:tcW w:w="1681" w:type="dxa"/>
            <w:vAlign w:val="center"/>
          </w:tcPr>
          <w:p w:rsidR="00C61341" w:rsidRPr="00C61341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34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terminologię dotyczącą bezpieczeństwa społeczności lokalnych stosowaną w naukach o bezpieczeństwie i naukach socjologicznych</w:t>
            </w:r>
          </w:p>
        </w:tc>
        <w:tc>
          <w:tcPr>
            <w:tcW w:w="1865" w:type="dxa"/>
            <w:vAlign w:val="center"/>
          </w:tcPr>
          <w:p w:rsidR="00C61341" w:rsidRPr="009C54AE" w:rsidRDefault="00C6134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50D96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5458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osiada 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zaawansowaną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wiedzę z zakresu funkcjonowania sfery publicznej, specyfiki 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publicznych funkcjonujących na poziomie lokalnym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 xml:space="preserve">zasad i metod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C50977">
              <w:rPr>
                <w:rFonts w:ascii="Corbel" w:hAnsi="Corbel"/>
                <w:b w:val="0"/>
                <w:smallCaps w:val="0"/>
                <w:szCs w:val="24"/>
              </w:rPr>
              <w:t>działania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250D96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 xml:space="preserve"> zaawansowaną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 o lokalnych strukturach społecznych i relacjach pomiędzy nimi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250D96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6134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zagrożenia bezpieczeństwa w skali lokalnej i regionalnej i proponuje sposoby reagowania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250D96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Odpowiednio ocenia relacje zachodzące pomiędzy procesami, podmiotami i strukturami właściwymi dla bezpieczeństwa lokalnego i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250D96" w:rsidRPr="009C54AE" w:rsidTr="006827B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A54581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5458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43406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Aktywnie uczestniczy w przygotowaniu projektów społecznych dotyczących bezpieczeństwa lokalnego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3406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50D96" w:rsidRPr="009C54AE" w:rsidRDefault="00250D96" w:rsidP="00250D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50D96" w:rsidRPr="009C54AE" w:rsidRDefault="00250D96" w:rsidP="00250D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250D96" w:rsidRPr="009C54AE" w:rsidRDefault="00250D96" w:rsidP="00250D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50D96" w:rsidRPr="009C54AE" w:rsidTr="006827B6">
        <w:tc>
          <w:tcPr>
            <w:tcW w:w="9520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:rsidTr="006827B6">
        <w:tc>
          <w:tcPr>
            <w:tcW w:w="9520" w:type="dxa"/>
          </w:tcPr>
          <w:p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Bezpieczeństwo, zagrożenie – podstawowe pojęcia.</w:t>
            </w:r>
          </w:p>
          <w:p w:rsidR="00250D96" w:rsidRPr="00170184" w:rsidRDefault="00250D96" w:rsidP="00F04A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Struktura administracyjno-terytorialna, podstawy prawne i zadania jednostek samorządu </w:t>
            </w:r>
            <w:r w:rsidRPr="2B045AF4">
              <w:rPr>
                <w:rFonts w:ascii="Corbel" w:hAnsi="Corbel"/>
                <w:sz w:val="24"/>
                <w:szCs w:val="24"/>
              </w:rPr>
              <w:lastRenderedPageBreak/>
              <w:t>terytorialnego.</w:t>
            </w:r>
          </w:p>
          <w:p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Gmina, powiat, województwo i ich zadania w zakresie bezpieczeństwa.</w:t>
            </w:r>
          </w:p>
          <w:p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System zarządzania kryzysowego.</w:t>
            </w:r>
          </w:p>
          <w:p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Społeczne aspekty bezpieczeństwa.</w:t>
            </w:r>
          </w:p>
          <w:p w:rsidR="00250D96" w:rsidRPr="00170184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Problemy i konflikty społeczne, anomia społeczna a bezpieczeństwo lokalne i regionalne.</w:t>
            </w:r>
          </w:p>
          <w:p w:rsidR="00250D96" w:rsidRPr="009C54AE" w:rsidRDefault="00250D9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Więzi, struktury, instytucje i kontrola społeczna a bezpieczeństwo lokalne.</w:t>
            </w:r>
          </w:p>
        </w:tc>
      </w:tr>
    </w:tbl>
    <w:p w:rsidR="00250D96" w:rsidRPr="009C54AE" w:rsidRDefault="00250D96" w:rsidP="00250D96">
      <w:pPr>
        <w:spacing w:after="0" w:line="240" w:lineRule="auto"/>
        <w:rPr>
          <w:rFonts w:ascii="Corbel" w:hAnsi="Corbel"/>
          <w:sz w:val="24"/>
          <w:szCs w:val="24"/>
        </w:rPr>
      </w:pPr>
    </w:p>
    <w:p w:rsidR="00250D96" w:rsidRPr="009C54AE" w:rsidRDefault="00250D96" w:rsidP="00250D9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50D96" w:rsidRPr="009C54AE" w:rsidRDefault="00250D96" w:rsidP="00250D9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50D96" w:rsidRPr="009C54AE" w:rsidTr="006827B6">
        <w:tc>
          <w:tcPr>
            <w:tcW w:w="9520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D96" w:rsidRPr="009C54AE" w:rsidTr="006827B6">
        <w:tc>
          <w:tcPr>
            <w:tcW w:w="9520" w:type="dxa"/>
          </w:tcPr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1. Bezpieczeństwo lokalne – podstawowe definicje i pojęcia.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2. Poczucie bezpieczeństwa jako podstawowa potrzeba członków wspólnoty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lokalnej.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3. Czynniki determinujące stan bezpieczeństwa.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4. Zagrożenia na poziomie lokalnym – typologia i specyfika.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5. Lokalny system bezpieczeństwa – struktura, podmioty, zakres działań.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6. Współpraca władz lokalnych z służbami na rzecz poprawy bezpieczeństwa i przeciwdziałania zagrożeniom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współpraca z policją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współpraca z wojskiem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c. współpraca ze strażą pożarną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d. współpraca z innymi służbami.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7. Planowanie strategiczne w zakresie bezpieczeństwa jako element systemu zarządzania jednostką terytorialną.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8. Rola i znaczenie lokalnych programów i strategii sektorowych w zapewnianiu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6235C">
              <w:rPr>
                <w:rFonts w:ascii="Corbel" w:hAnsi="Corbel"/>
                <w:sz w:val="24"/>
                <w:szCs w:val="24"/>
              </w:rPr>
              <w:t>bezpieczeństwa wspólnot lokalnych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a. programy profilaktyczne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b. programy prewencyjne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c. pogramy edukacyjne na rzecz poprawy bezpieczeństwa.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9. Praktyczne aspekty konstrukcji programów prewencyjnych z wykorzystaniem danych.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10. Obszary działań na rzecz poprawy bezpieczeństwa na poziomie lokalnym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a) bezpieczeństwo w przestrzeni publicznej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6235C">
              <w:rPr>
                <w:rFonts w:ascii="Corbel" w:hAnsi="Corbel"/>
                <w:sz w:val="24"/>
                <w:szCs w:val="24"/>
              </w:rPr>
              <w:t>b) bezpieczeństwo w domu i szkole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c) bezpieczeństwo w sferze gospodarczej.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11. Formy udziału społeczności lokalnych w działaniach na rzecz poprawy bezpieczeństwa w Polsce i w innych państwach. Porównanie doświadczeń i poszukiwanie dobrych praktyk.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12. Community policing (neighbourhood policing) – założenia modelu i doświadczenia innych państw.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 xml:space="preserve">13. Rola sektora pozarządowego w działaniach na rzecz poprawy bezpieczeństwa </w:t>
            </w:r>
            <w:r>
              <w:br/>
            </w:r>
            <w:r w:rsidRPr="2B045AF4">
              <w:rPr>
                <w:rFonts w:ascii="Corbel" w:hAnsi="Corbel"/>
                <w:sz w:val="24"/>
                <w:szCs w:val="24"/>
              </w:rPr>
              <w:t>w jednostkach lokalnych.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14. Rozwiązywanie problemów na poziomie lokalnym – przegląd i omówienie wybranych metod.</w:t>
            </w:r>
          </w:p>
          <w:p w:rsidR="00250D96" w:rsidRPr="0046235C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15. Bezpieczeństwo w polityce miejskiej.</w:t>
            </w:r>
          </w:p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16. Projektowanie bezpiecznej przestrzeni miejskiej – podstawy prawne, zasady, podmioty działań.</w:t>
            </w:r>
          </w:p>
        </w:tc>
      </w:tr>
    </w:tbl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50D96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lastRenderedPageBreak/>
        <w:t>Wykład: wykład problemowy.</w:t>
      </w: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C8ECB3C">
        <w:rPr>
          <w:rFonts w:ascii="Corbel" w:hAnsi="Corbel"/>
          <w:b w:val="0"/>
          <w:smallCaps w:val="0"/>
        </w:rPr>
        <w:t>Ćwiczenia: analiza tekstów, dyskusja, praca w grupach.</w:t>
      </w: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50D96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250D96" w:rsidRPr="009C54AE" w:rsidRDefault="00250D96" w:rsidP="00250D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386"/>
        <w:gridCol w:w="2126"/>
      </w:tblGrid>
      <w:tr w:rsidR="00250D96" w:rsidRPr="009C54AE" w:rsidTr="006827B6">
        <w:tc>
          <w:tcPr>
            <w:tcW w:w="1985" w:type="dxa"/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50D96" w:rsidRPr="009C54AE" w:rsidRDefault="00250D96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0D96" w:rsidRPr="009C54AE" w:rsidTr="006827B6">
        <w:tc>
          <w:tcPr>
            <w:tcW w:w="1985" w:type="dxa"/>
          </w:tcPr>
          <w:p w:rsidR="00250D96" w:rsidRPr="00CD6D94" w:rsidRDefault="00250D96" w:rsidP="006827B6">
            <w:r w:rsidRPr="00CD6D94">
              <w:t>EK_01</w:t>
            </w:r>
          </w:p>
        </w:tc>
        <w:tc>
          <w:tcPr>
            <w:tcW w:w="5386" w:type="dxa"/>
          </w:tcPr>
          <w:p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 w:rsidR="009808DD"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:rsidTr="006827B6">
        <w:tc>
          <w:tcPr>
            <w:tcW w:w="1985" w:type="dxa"/>
          </w:tcPr>
          <w:p w:rsidR="00250D96" w:rsidRPr="00CD6D94" w:rsidRDefault="00250D96" w:rsidP="006827B6">
            <w:r w:rsidRPr="00CD6D94">
              <w:t>EK_02</w:t>
            </w:r>
          </w:p>
        </w:tc>
        <w:tc>
          <w:tcPr>
            <w:tcW w:w="5386" w:type="dxa"/>
          </w:tcPr>
          <w:p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:rsidTr="006827B6">
        <w:tc>
          <w:tcPr>
            <w:tcW w:w="1985" w:type="dxa"/>
          </w:tcPr>
          <w:p w:rsidR="00250D96" w:rsidRPr="00CD6D94" w:rsidRDefault="00250D96" w:rsidP="006827B6">
            <w:r w:rsidRPr="00CD6D94">
              <w:t>EK_03</w:t>
            </w:r>
          </w:p>
        </w:tc>
        <w:tc>
          <w:tcPr>
            <w:tcW w:w="5386" w:type="dxa"/>
          </w:tcPr>
          <w:p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</w:p>
        </w:tc>
        <w:tc>
          <w:tcPr>
            <w:tcW w:w="2126" w:type="dxa"/>
          </w:tcPr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:rsidTr="006827B6">
        <w:tc>
          <w:tcPr>
            <w:tcW w:w="1985" w:type="dxa"/>
          </w:tcPr>
          <w:p w:rsidR="00250D96" w:rsidRPr="00CD6D94" w:rsidRDefault="00250D96" w:rsidP="006827B6">
            <w:r w:rsidRPr="00CD6D94">
              <w:t>EK_04</w:t>
            </w:r>
          </w:p>
        </w:tc>
        <w:tc>
          <w:tcPr>
            <w:tcW w:w="5386" w:type="dxa"/>
          </w:tcPr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Kolokwia, </w:t>
            </w:r>
            <w:r w:rsidR="009808DD" w:rsidRPr="006C434D">
              <w:rPr>
                <w:rFonts w:ascii="Corbel" w:hAnsi="Corbel"/>
                <w:b w:val="0"/>
                <w:szCs w:val="24"/>
              </w:rPr>
              <w:t>egzamin</w:t>
            </w:r>
            <w:r w:rsidR="009808DD">
              <w:rPr>
                <w:rFonts w:ascii="Corbel" w:hAnsi="Corbel"/>
                <w:b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Cs w:val="24"/>
              </w:rPr>
              <w:t>udział w dyskusjach</w:t>
            </w:r>
          </w:p>
        </w:tc>
        <w:tc>
          <w:tcPr>
            <w:tcW w:w="2126" w:type="dxa"/>
          </w:tcPr>
          <w:p w:rsidR="00250D96" w:rsidRPr="009C54AE" w:rsidRDefault="009808D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250D96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50D96" w:rsidRPr="009C54AE" w:rsidTr="006827B6">
        <w:tc>
          <w:tcPr>
            <w:tcW w:w="1985" w:type="dxa"/>
          </w:tcPr>
          <w:p w:rsidR="00250D96" w:rsidRPr="00CD6D94" w:rsidRDefault="00250D96" w:rsidP="006827B6">
            <w:r w:rsidRPr="00CD6D94">
              <w:t>EK_05</w:t>
            </w:r>
          </w:p>
        </w:tc>
        <w:tc>
          <w:tcPr>
            <w:tcW w:w="5386" w:type="dxa"/>
          </w:tcPr>
          <w:p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>kolokwia, egzamin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250D96" w:rsidRPr="009C54AE" w:rsidTr="006827B6">
        <w:tc>
          <w:tcPr>
            <w:tcW w:w="1985" w:type="dxa"/>
          </w:tcPr>
          <w:p w:rsidR="00250D96" w:rsidRPr="00CD6D94" w:rsidRDefault="00250D96" w:rsidP="006827B6">
            <w:r w:rsidRPr="00CD6D94">
              <w:t>EK_06</w:t>
            </w:r>
          </w:p>
        </w:tc>
        <w:tc>
          <w:tcPr>
            <w:tcW w:w="5386" w:type="dxa"/>
          </w:tcPr>
          <w:p w:rsidR="00250D96" w:rsidRPr="006C434D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434D">
              <w:rPr>
                <w:rFonts w:ascii="Corbel" w:hAnsi="Corbel"/>
                <w:b w:val="0"/>
                <w:szCs w:val="24"/>
              </w:rPr>
              <w:t xml:space="preserve">kolokwia, </w:t>
            </w:r>
            <w:r>
              <w:rPr>
                <w:rFonts w:ascii="Corbel" w:hAnsi="Corbel"/>
                <w:b w:val="0"/>
                <w:szCs w:val="24"/>
              </w:rPr>
              <w:t>, udział w dyskusjach</w:t>
            </w:r>
          </w:p>
        </w:tc>
        <w:tc>
          <w:tcPr>
            <w:tcW w:w="2126" w:type="dxa"/>
          </w:tcPr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50D96" w:rsidRPr="009C54AE" w:rsidTr="006827B6">
        <w:tc>
          <w:tcPr>
            <w:tcW w:w="9520" w:type="dxa"/>
          </w:tcPr>
          <w:p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C8ECB3C">
              <w:rPr>
                <w:rFonts w:ascii="Corbel" w:hAnsi="Corbel"/>
                <w:b w:val="0"/>
                <w:smallCaps w:val="0"/>
              </w:rPr>
              <w:t>Wykład: egzamin ustny.</w:t>
            </w:r>
          </w:p>
          <w:p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045AF4">
              <w:rPr>
                <w:rFonts w:ascii="Corbel" w:hAnsi="Corbel"/>
                <w:b w:val="0"/>
                <w:smallCaps w:val="0"/>
              </w:rPr>
              <w:t>Ćwiczenia: zaliczenie kolokwiów, aktywność w trakcie zajęć.</w:t>
            </w:r>
          </w:p>
          <w:p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50D96" w:rsidRPr="009C54AE" w:rsidRDefault="00250D96" w:rsidP="00250D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250D96" w:rsidRPr="009C54AE" w:rsidTr="006827B6">
        <w:tc>
          <w:tcPr>
            <w:tcW w:w="4902" w:type="dxa"/>
            <w:vAlign w:val="center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50D96" w:rsidRPr="009C54AE" w:rsidTr="006827B6">
        <w:tc>
          <w:tcPr>
            <w:tcW w:w="4902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250D96" w:rsidRPr="009C54AE" w:rsidRDefault="009A727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50D96" w:rsidRPr="009C54AE" w:rsidTr="006827B6">
        <w:tc>
          <w:tcPr>
            <w:tcW w:w="4902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50D96" w:rsidRPr="009C54AE" w:rsidTr="006827B6">
        <w:tc>
          <w:tcPr>
            <w:tcW w:w="4902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250D96" w:rsidRPr="009C54AE" w:rsidRDefault="004D43F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250D96" w:rsidRPr="009C54AE" w:rsidTr="006827B6">
        <w:tc>
          <w:tcPr>
            <w:tcW w:w="4902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045AF4">
              <w:rPr>
                <w:rFonts w:ascii="Corbel" w:hAnsi="Corbel"/>
                <w:sz w:val="24"/>
                <w:szCs w:val="24"/>
              </w:rPr>
              <w:t>149</w:t>
            </w:r>
          </w:p>
        </w:tc>
      </w:tr>
      <w:tr w:rsidR="00250D96" w:rsidRPr="009C54AE" w:rsidTr="006827B6">
        <w:tc>
          <w:tcPr>
            <w:tcW w:w="4902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250D96" w:rsidRPr="009C54AE" w:rsidRDefault="00250D9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250D96" w:rsidRPr="009C54AE" w:rsidRDefault="00250D96" w:rsidP="00250D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50D96" w:rsidRPr="009C54AE" w:rsidTr="006827B6">
        <w:trPr>
          <w:trHeight w:val="397"/>
        </w:trPr>
        <w:tc>
          <w:tcPr>
            <w:tcW w:w="3544" w:type="dxa"/>
          </w:tcPr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50D96" w:rsidRPr="009C54AE" w:rsidRDefault="00AD69F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dotyczy.</w:t>
            </w:r>
          </w:p>
        </w:tc>
      </w:tr>
      <w:tr w:rsidR="00250D96" w:rsidRPr="009C54AE" w:rsidTr="006827B6">
        <w:trPr>
          <w:trHeight w:val="397"/>
        </w:trPr>
        <w:tc>
          <w:tcPr>
            <w:tcW w:w="3544" w:type="dxa"/>
          </w:tcPr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50D96" w:rsidRPr="009C54AE" w:rsidRDefault="00AD69F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</w:t>
            </w:r>
            <w:r w:rsidR="00A34412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yczy.</w:t>
            </w:r>
          </w:p>
        </w:tc>
      </w:tr>
    </w:tbl>
    <w:p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250D96" w:rsidRPr="009C54AE" w:rsidRDefault="00250D96" w:rsidP="00250D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250D96" w:rsidRPr="009C54AE" w:rsidTr="006827B6">
        <w:trPr>
          <w:trHeight w:val="397"/>
        </w:trPr>
        <w:tc>
          <w:tcPr>
            <w:tcW w:w="9356" w:type="dxa"/>
          </w:tcPr>
          <w:p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8C1F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Bonusiak G., Boratyn D., </w:t>
            </w:r>
            <w:r w:rsidRPr="00A26DC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Bezpieczeństwo społeczności lokalnych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UR, Rzeszów 2020.</w:t>
            </w:r>
          </w:p>
          <w:p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Szwed E.,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 najbliżej człowieka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2016.</w:t>
            </w:r>
          </w:p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A. </w:t>
            </w:r>
            <w:r w:rsidRPr="00627C5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Bezpieczeństwo społeczności lokalnych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Akademickie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27C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Profesjonalne, Warszawa 2009</w:t>
            </w:r>
            <w:r w:rsidRPr="008658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50D96" w:rsidRPr="009C54AE" w:rsidTr="006827B6">
        <w:trPr>
          <w:trHeight w:val="397"/>
        </w:trPr>
        <w:tc>
          <w:tcPr>
            <w:tcW w:w="9356" w:type="dxa"/>
          </w:tcPr>
          <w:p w:rsidR="00250D96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Osierda A. (red.)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lokalne: zagrożenia, integracja, strategia działania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Wyższa Szkoła Administracji w Bielsku Białej, Bielsko-Biała 2008.</w:t>
            </w:r>
          </w:p>
          <w:p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Jagusiak B.,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Bezpieczeństwo socjalne współczesnego państwa, Difin, Warszawa 2015.</w:t>
            </w:r>
          </w:p>
          <w:p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Olak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i zagrożenia społeczne - zarys problematyki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Wydawnictwo Amelia, Aneta Siewiorek, Rzeszów 2012.</w:t>
            </w:r>
          </w:p>
          <w:p w:rsidR="00250D96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Serafin T., Parszowski S.,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społeczności lokalnych. Programy prewencyjne w systemie bezpieczeństwa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  <w:p w:rsidR="00250D96" w:rsidRPr="00627C53" w:rsidRDefault="00250D96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Skrabacz A., </w:t>
            </w:r>
            <w:r w:rsidRPr="2B045AF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społeczne: podstawy teoretyczne i praktyczne</w:t>
            </w:r>
            <w:r w:rsidRPr="2B045AF4">
              <w:rPr>
                <w:rFonts w:ascii="Corbel" w:hAnsi="Corbel"/>
                <w:b w:val="0"/>
                <w:smallCaps w:val="0"/>
                <w:color w:val="000000" w:themeColor="text1"/>
              </w:rPr>
              <w:t>, Dom Wydawniczy Elipsa, Warszawa 2012.</w:t>
            </w:r>
          </w:p>
          <w:p w:rsidR="00250D96" w:rsidRPr="009C54AE" w:rsidRDefault="00250D96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Szabo S., Olak A. </w:t>
            </w:r>
            <w:r w:rsidRPr="758BE48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Współczesne zagrożenia społeczne: bezpieczeństwo w środowisku lokalnym - zarys problematyki</w:t>
            </w:r>
            <w:r w:rsidRPr="758BE484">
              <w:rPr>
                <w:rFonts w:ascii="Corbel" w:hAnsi="Corbel"/>
                <w:b w:val="0"/>
                <w:smallCaps w:val="0"/>
                <w:color w:val="000000" w:themeColor="text1"/>
              </w:rPr>
              <w:t>, Stowarzyszenie "Nauka Edukacja Rozwój", Ostrowiec Świętokrzyski 2012.</w:t>
            </w:r>
          </w:p>
        </w:tc>
      </w:tr>
    </w:tbl>
    <w:p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50D96" w:rsidRPr="009C54AE" w:rsidRDefault="00250D96" w:rsidP="00250D9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05" w:rsidRDefault="009F5305" w:rsidP="00250D96">
      <w:pPr>
        <w:spacing w:after="0" w:line="240" w:lineRule="auto"/>
      </w:pPr>
      <w:r>
        <w:separator/>
      </w:r>
    </w:p>
  </w:endnote>
  <w:endnote w:type="continuationSeparator" w:id="0">
    <w:p w:rsidR="009F5305" w:rsidRDefault="009F5305" w:rsidP="00250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05" w:rsidRDefault="009F5305" w:rsidP="00250D96">
      <w:pPr>
        <w:spacing w:after="0" w:line="240" w:lineRule="auto"/>
      </w:pPr>
      <w:r>
        <w:separator/>
      </w:r>
    </w:p>
  </w:footnote>
  <w:footnote w:type="continuationSeparator" w:id="0">
    <w:p w:rsidR="009F5305" w:rsidRDefault="009F5305" w:rsidP="00250D96">
      <w:pPr>
        <w:spacing w:after="0" w:line="240" w:lineRule="auto"/>
      </w:pPr>
      <w:r>
        <w:continuationSeparator/>
      </w:r>
    </w:p>
  </w:footnote>
  <w:footnote w:id="1">
    <w:p w:rsidR="00250D96" w:rsidRDefault="00250D96" w:rsidP="00250D9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2A6"/>
    <w:rsid w:val="00002A9A"/>
    <w:rsid w:val="001E12A6"/>
    <w:rsid w:val="00235D54"/>
    <w:rsid w:val="00250D96"/>
    <w:rsid w:val="00415336"/>
    <w:rsid w:val="0043406B"/>
    <w:rsid w:val="00490205"/>
    <w:rsid w:val="004D43FD"/>
    <w:rsid w:val="005223B3"/>
    <w:rsid w:val="005646E4"/>
    <w:rsid w:val="005D6A8E"/>
    <w:rsid w:val="007127C6"/>
    <w:rsid w:val="009808DD"/>
    <w:rsid w:val="009921F7"/>
    <w:rsid w:val="009A7270"/>
    <w:rsid w:val="009F5305"/>
    <w:rsid w:val="00A10F68"/>
    <w:rsid w:val="00A34412"/>
    <w:rsid w:val="00A50F6B"/>
    <w:rsid w:val="00A74DC5"/>
    <w:rsid w:val="00AD69F8"/>
    <w:rsid w:val="00C61341"/>
    <w:rsid w:val="00E04071"/>
    <w:rsid w:val="00F04A92"/>
    <w:rsid w:val="00FB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D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0D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D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D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0D96"/>
    <w:rPr>
      <w:vertAlign w:val="superscript"/>
    </w:rPr>
  </w:style>
  <w:style w:type="paragraph" w:customStyle="1" w:styleId="Punktygwne">
    <w:name w:val="Punkty główne"/>
    <w:basedOn w:val="Normalny"/>
    <w:rsid w:val="00250D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50D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50D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50D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50D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50D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50D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0D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0D9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1174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9</cp:revision>
  <dcterms:created xsi:type="dcterms:W3CDTF">2022-10-27T09:02:00Z</dcterms:created>
  <dcterms:modified xsi:type="dcterms:W3CDTF">2025-11-21T10:08:00Z</dcterms:modified>
</cp:coreProperties>
</file>